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5D4E9" w14:textId="77777777" w:rsidR="00383812" w:rsidRDefault="00D95977">
      <w:pPr>
        <w:spacing w:after="80"/>
        <w:jc w:val="center"/>
      </w:pPr>
      <w:r>
        <w:rPr>
          <w:b/>
          <w:bCs/>
          <w:sz w:val="34"/>
          <w:szCs w:val="34"/>
        </w:rPr>
        <w:t>Bijlage bij het huurcontract</w:t>
      </w:r>
    </w:p>
    <w:p w14:paraId="22F5DBE4" w14:textId="77777777" w:rsidR="00383812" w:rsidRDefault="00D95977">
      <w:pPr>
        <w:spacing w:after="300"/>
        <w:jc w:val="center"/>
      </w:pPr>
      <w:r>
        <w:rPr>
          <w:b/>
          <w:bCs/>
          <w:color w:val="555555"/>
          <w:sz w:val="24"/>
          <w:szCs w:val="24"/>
        </w:rPr>
        <w:t>Veiligheidsvoorschriften en huisregels — Het Fakkeltheater</w:t>
      </w:r>
    </w:p>
    <w:p w14:paraId="4D018D39" w14:textId="77777777" w:rsidR="00383812" w:rsidRDefault="00383812">
      <w:pPr>
        <w:pBdr>
          <w:bottom w:val="single" w:sz="6" w:space="1" w:color="999999"/>
        </w:pBdr>
        <w:spacing w:after="260"/>
      </w:pPr>
    </w:p>
    <w:p w14:paraId="4F93A3EA" w14:textId="77777777" w:rsidR="00383812" w:rsidRDefault="00D95977">
      <w:pPr>
        <w:spacing w:after="160"/>
      </w:pPr>
      <w:r>
        <w:rPr>
          <w:sz w:val="22"/>
          <w:szCs w:val="22"/>
        </w:rPr>
        <w:t>Het Fakkeltheater is verantwoordelijk voor de veiligheid van het eigen personeel en voor de veiligheid van de toeschouwers binnen de eigen infrastructuur.</w:t>
      </w:r>
    </w:p>
    <w:p w14:paraId="6E042A89" w14:textId="77777777" w:rsidR="00383812" w:rsidRDefault="00D95977">
      <w:pPr>
        <w:spacing w:after="160"/>
      </w:pPr>
      <w:r>
        <w:rPr>
          <w:sz w:val="22"/>
          <w:szCs w:val="22"/>
        </w:rPr>
        <w:t>Bezoekende gezelschappen, producenten, technici, leveranciers en andere gebruikers zijn verantwoordelijk voor de veiligheid van hun eigen medewerkers, medewerkers van derden, artiesten, vrijwilligers en meegebrachte materialen.</w:t>
      </w:r>
    </w:p>
    <w:p w14:paraId="30E0C481" w14:textId="77777777" w:rsidR="00383812" w:rsidRDefault="00D95977">
      <w:pPr>
        <w:spacing w:after="160"/>
      </w:pPr>
      <w:r>
        <w:rPr>
          <w:sz w:val="22"/>
          <w:szCs w:val="22"/>
        </w:rPr>
        <w:t xml:space="preserve">Het Fakkeltheater kan niet verantwoordelijk worden gesteld wanneer meegebracht materiaal, zoals decor, elektrisch materiaal, hijs- en </w:t>
      </w:r>
      <w:proofErr w:type="spellStart"/>
      <w:r>
        <w:rPr>
          <w:sz w:val="22"/>
          <w:szCs w:val="22"/>
        </w:rPr>
        <w:t>riggingmateriaal</w:t>
      </w:r>
      <w:proofErr w:type="spellEnd"/>
      <w:r>
        <w:rPr>
          <w:sz w:val="22"/>
          <w:szCs w:val="22"/>
        </w:rPr>
        <w:t xml:space="preserve"> of andere apparatuur, niet voldoet aan de geldende voorschriften en hierdoor een voorstelling, repetitie of technische activiteit niet kan doorgaan.</w:t>
      </w:r>
    </w:p>
    <w:p w14:paraId="39DF50B8" w14:textId="77777777" w:rsidR="00383812" w:rsidRDefault="00D95977">
      <w:pPr>
        <w:spacing w:after="160"/>
      </w:pPr>
      <w:r>
        <w:rPr>
          <w:sz w:val="22"/>
          <w:szCs w:val="22"/>
        </w:rPr>
        <w:t>Het betreden van het theater zonder aanwezigheid of voorafgaande toestemming van iemand van het Fakkeltheater is niet toegestaan. Aanwijzingen van de technische of veiligheidsverantwoordelijke van het Fakkeltheater met betrekking tot veiligheid, gebruik van de infrastructuur en technische werkzaamheden dienen steeds te worden opgevolgd.</w:t>
      </w:r>
    </w:p>
    <w:p w14:paraId="4728841A" w14:textId="77777777" w:rsidR="00383812" w:rsidRDefault="00D95977">
      <w:pPr>
        <w:spacing w:after="160"/>
      </w:pPr>
      <w:r>
        <w:rPr>
          <w:sz w:val="22"/>
          <w:szCs w:val="22"/>
        </w:rPr>
        <w:t>Het Fakkeltheater behoudt zich het recht voor werkzaamheden of activiteiten die naar zijn oordeel een veiligheidsrisico vormen onmiddellijk te laten stilleggen.</w:t>
      </w:r>
    </w:p>
    <w:p w14:paraId="7860AA71" w14:textId="77777777" w:rsidR="00383812" w:rsidRDefault="00D95977">
      <w:pPr>
        <w:pStyle w:val="Kop1"/>
        <w:spacing w:before="320" w:after="140"/>
      </w:pPr>
      <w:r>
        <w:rPr>
          <w:b/>
          <w:bCs/>
          <w:color w:val="1F1F1F"/>
          <w:sz w:val="26"/>
          <w:szCs w:val="26"/>
        </w:rPr>
        <w:t>1. Materiaal en decor</w:t>
      </w:r>
    </w:p>
    <w:p w14:paraId="2F779874" w14:textId="77777777" w:rsidR="00383812" w:rsidRDefault="00D95977">
      <w:pPr>
        <w:spacing w:after="120"/>
      </w:pPr>
      <w:r>
        <w:rPr>
          <w:sz w:val="22"/>
          <w:szCs w:val="22"/>
        </w:rPr>
        <w:t>Het Fakkeltheater kan niet aansprakelijk worden gesteld voor ongevallen en/of schade die het gevolg zijn van door derden meegebrachte apparatuur of materialen, noch voor schade die ontstaat door onoordeelkundig of onveilig gebruik van de infrastructuur door derden.</w:t>
      </w:r>
    </w:p>
    <w:p w14:paraId="1A206718" w14:textId="77777777" w:rsidR="00383812" w:rsidRDefault="00D95977">
      <w:pPr>
        <w:spacing w:after="120"/>
      </w:pPr>
      <w:r>
        <w:rPr>
          <w:sz w:val="22"/>
          <w:szCs w:val="22"/>
        </w:rPr>
        <w:t>Alle meegebrachte materialen en apparatuur dienen geschikt te zijn voor het beoogde gebruik, technisch in goede staat te verkeren en te voldoen aan de geldende wettelijke en veiligheidsvoorschriften.</w:t>
      </w:r>
    </w:p>
    <w:p w14:paraId="681FCC19" w14:textId="77777777" w:rsidR="00383812" w:rsidRDefault="00D95977">
      <w:pPr>
        <w:spacing w:after="120"/>
      </w:pPr>
      <w:r>
        <w:rPr>
          <w:sz w:val="22"/>
          <w:szCs w:val="22"/>
        </w:rPr>
        <w:t>Alle decorelementen worden bij voorkeur volledig afgewerkt aangeleverd. In de zaal en andere daarvoor niet voorziene ruimtes wordt in geen geval genageld, gezaagd, geslepen, geschilderd of op een andere manier gewerkt die stof, vonken, geur, dampen of andere hinder kan veroorzaken.</w:t>
      </w:r>
    </w:p>
    <w:p w14:paraId="26E5C6C1" w14:textId="77777777" w:rsidR="00383812" w:rsidRDefault="00D95977">
      <w:pPr>
        <w:spacing w:after="120"/>
      </w:pPr>
      <w:r>
        <w:rPr>
          <w:sz w:val="22"/>
          <w:szCs w:val="22"/>
        </w:rPr>
        <w:t>Decorelementen, doeken en andere materialen mogen geen nooduitgangen, brandblustoestellen, technische installaties of circulatieroutes blokkeren.</w:t>
      </w:r>
    </w:p>
    <w:p w14:paraId="5806B4A0" w14:textId="77777777" w:rsidR="00383812" w:rsidRDefault="00D95977">
      <w:pPr>
        <w:spacing w:after="120"/>
      </w:pPr>
      <w:r>
        <w:rPr>
          <w:sz w:val="22"/>
          <w:szCs w:val="22"/>
        </w:rPr>
        <w:t>Brandbare materialen dienen te voldoen aan de geldende brandveiligheidsvoorschriften.</w:t>
      </w:r>
    </w:p>
    <w:p w14:paraId="144C4827" w14:textId="77777777" w:rsidR="00383812" w:rsidRDefault="00D95977">
      <w:pPr>
        <w:pStyle w:val="Kop1"/>
        <w:spacing w:before="320" w:after="140"/>
      </w:pPr>
      <w:r>
        <w:rPr>
          <w:b/>
          <w:bCs/>
          <w:color w:val="1F1F1F"/>
          <w:sz w:val="26"/>
          <w:szCs w:val="26"/>
        </w:rPr>
        <w:t>2. Nooduitgangen, brandveiligheid en circulatie</w:t>
      </w:r>
    </w:p>
    <w:p w14:paraId="4D78B478" w14:textId="77777777" w:rsidR="00383812" w:rsidRDefault="00D95977">
      <w:pPr>
        <w:pStyle w:val="Lijstalinea"/>
        <w:numPr>
          <w:ilvl w:val="0"/>
          <w:numId w:val="2"/>
        </w:numPr>
        <w:spacing w:after="60"/>
      </w:pPr>
      <w:r>
        <w:rPr>
          <w:sz w:val="22"/>
          <w:szCs w:val="22"/>
        </w:rPr>
        <w:t>Alle nooduitgangen en vluchtwegen dienen te allen tijde volledig vrij en toegankelijk te blijven.</w:t>
      </w:r>
    </w:p>
    <w:p w14:paraId="2AB03131" w14:textId="77777777" w:rsidR="00383812" w:rsidRDefault="00D95977">
      <w:pPr>
        <w:pStyle w:val="Lijstalinea"/>
        <w:numPr>
          <w:ilvl w:val="0"/>
          <w:numId w:val="2"/>
        </w:numPr>
        <w:spacing w:after="60"/>
      </w:pPr>
      <w:r>
        <w:rPr>
          <w:sz w:val="22"/>
          <w:szCs w:val="22"/>
        </w:rPr>
        <w:t>Nooddeuren mogen niet worden geblokkeerd of op een andere manier in hun werking worden belemmerd.</w:t>
      </w:r>
    </w:p>
    <w:p w14:paraId="445BF739" w14:textId="77777777" w:rsidR="00383812" w:rsidRDefault="00D95977">
      <w:pPr>
        <w:pStyle w:val="Lijstalinea"/>
        <w:numPr>
          <w:ilvl w:val="0"/>
          <w:numId w:val="2"/>
        </w:numPr>
        <w:spacing w:after="60"/>
      </w:pPr>
      <w:r>
        <w:rPr>
          <w:sz w:val="22"/>
          <w:szCs w:val="22"/>
        </w:rPr>
        <w:t>De voorziene toegangsdeuren dienen, overeenkomstig de instructies van het Fakkeltheater, ontgrendeld te zijn wanneer dit noodzakelijk is voor de werking of evacuatie.</w:t>
      </w:r>
    </w:p>
    <w:p w14:paraId="1728180E" w14:textId="77777777" w:rsidR="00383812" w:rsidRDefault="00D95977">
      <w:pPr>
        <w:pStyle w:val="Lijstalinea"/>
        <w:numPr>
          <w:ilvl w:val="0"/>
          <w:numId w:val="2"/>
        </w:numPr>
        <w:spacing w:after="60"/>
      </w:pPr>
      <w:r>
        <w:rPr>
          <w:sz w:val="22"/>
          <w:szCs w:val="22"/>
        </w:rPr>
        <w:t>Alle brandblustoestellen en andere brandveiligheidsvoorzieningen dienen te allen tijde bereikbaar en zichtbaar te blijven.</w:t>
      </w:r>
    </w:p>
    <w:p w14:paraId="782F9C76" w14:textId="77777777" w:rsidR="00383812" w:rsidRDefault="00D95977">
      <w:pPr>
        <w:pStyle w:val="Lijstalinea"/>
        <w:numPr>
          <w:ilvl w:val="0"/>
          <w:numId w:val="2"/>
        </w:numPr>
        <w:spacing w:after="60"/>
      </w:pPr>
      <w:r>
        <w:rPr>
          <w:sz w:val="22"/>
          <w:szCs w:val="22"/>
        </w:rPr>
        <w:t>Gangen, trappen, doorgangen, vluchtwegen en de garage dienen te allen tijde vrij te blijven van obstakels.</w:t>
      </w:r>
    </w:p>
    <w:p w14:paraId="559250BA" w14:textId="77777777" w:rsidR="00383812" w:rsidRDefault="00D95977">
      <w:pPr>
        <w:pStyle w:val="Lijstalinea"/>
        <w:numPr>
          <w:ilvl w:val="0"/>
          <w:numId w:val="2"/>
        </w:numPr>
        <w:spacing w:after="60"/>
      </w:pPr>
      <w:r>
        <w:rPr>
          <w:sz w:val="22"/>
          <w:szCs w:val="22"/>
        </w:rPr>
        <w:t xml:space="preserve">Kabels, </w:t>
      </w:r>
      <w:proofErr w:type="spellStart"/>
      <w:r>
        <w:rPr>
          <w:sz w:val="22"/>
          <w:szCs w:val="22"/>
        </w:rPr>
        <w:t>flightcases</w:t>
      </w:r>
      <w:proofErr w:type="spellEnd"/>
      <w:r>
        <w:rPr>
          <w:sz w:val="22"/>
          <w:szCs w:val="22"/>
        </w:rPr>
        <w:t>, decorstukken en ander materiaal mogen geen struikelgevaar of belemmering van de circulatie veroorzaken.</w:t>
      </w:r>
    </w:p>
    <w:p w14:paraId="692FE521" w14:textId="77777777" w:rsidR="00383812" w:rsidRDefault="00D95977">
      <w:pPr>
        <w:pStyle w:val="Lijstalinea"/>
        <w:numPr>
          <w:ilvl w:val="0"/>
          <w:numId w:val="2"/>
        </w:numPr>
        <w:spacing w:after="60"/>
      </w:pPr>
      <w:r>
        <w:rPr>
          <w:sz w:val="22"/>
          <w:szCs w:val="22"/>
        </w:rPr>
        <w:t>Lege kisten kunnen, indien vooraf afgesproken en indien plaats beschikbaar is, in de berging in de foyer worden opgeslagen.</w:t>
      </w:r>
    </w:p>
    <w:p w14:paraId="6D7622F7" w14:textId="77777777" w:rsidR="00383812" w:rsidRDefault="00D95977">
      <w:pPr>
        <w:pStyle w:val="Lijstalinea"/>
        <w:numPr>
          <w:ilvl w:val="0"/>
          <w:numId w:val="2"/>
        </w:numPr>
        <w:spacing w:after="60"/>
      </w:pPr>
      <w:r>
        <w:rPr>
          <w:sz w:val="22"/>
          <w:szCs w:val="22"/>
        </w:rPr>
        <w:lastRenderedPageBreak/>
        <w:t>Het maximaal toegelaten aantal personen in de zaal wordt bepaald door het brandveiligheidsattest en mag nooit worden overschreden.</w:t>
      </w:r>
    </w:p>
    <w:p w14:paraId="682840DC" w14:textId="77777777" w:rsidR="00383812" w:rsidRDefault="00D95977">
      <w:pPr>
        <w:pStyle w:val="Lijstalinea"/>
        <w:numPr>
          <w:ilvl w:val="0"/>
          <w:numId w:val="2"/>
        </w:numPr>
        <w:spacing w:after="60"/>
      </w:pPr>
      <w:r>
        <w:rPr>
          <w:sz w:val="22"/>
          <w:szCs w:val="22"/>
        </w:rPr>
        <w:t>Bij alarm of evacuatie dienen alle werkzaamheden onmiddellijk te worden stilgelegd en dienen de instructies van het Fakkeltheater te worden opgevolgd.</w:t>
      </w:r>
    </w:p>
    <w:p w14:paraId="6B4D1DBF" w14:textId="77777777" w:rsidR="00383812" w:rsidRDefault="00D95977">
      <w:pPr>
        <w:pStyle w:val="Kop1"/>
        <w:spacing w:before="320" w:after="140"/>
      </w:pPr>
      <w:r>
        <w:rPr>
          <w:b/>
          <w:bCs/>
          <w:color w:val="1F1F1F"/>
          <w:sz w:val="26"/>
          <w:szCs w:val="26"/>
        </w:rPr>
        <w:t>3. Elektrische veiligheid</w:t>
      </w:r>
    </w:p>
    <w:p w14:paraId="087B22D3" w14:textId="77777777" w:rsidR="00383812" w:rsidRDefault="00D95977">
      <w:pPr>
        <w:pStyle w:val="Lijstalinea"/>
        <w:numPr>
          <w:ilvl w:val="0"/>
          <w:numId w:val="2"/>
        </w:numPr>
        <w:spacing w:after="60"/>
      </w:pPr>
      <w:r>
        <w:rPr>
          <w:sz w:val="22"/>
          <w:szCs w:val="22"/>
        </w:rPr>
        <w:t>Al het meegebrachte elektrisch materiaal moet voldoen aan de geldende keurings- en veiligheidsnormen en, waar vereist, over een geldig keuringsattest beschikken.</w:t>
      </w:r>
    </w:p>
    <w:p w14:paraId="76F3A4A2" w14:textId="77777777" w:rsidR="00383812" w:rsidRDefault="00D95977">
      <w:pPr>
        <w:pStyle w:val="Lijstalinea"/>
        <w:numPr>
          <w:ilvl w:val="0"/>
          <w:numId w:val="2"/>
        </w:numPr>
        <w:spacing w:after="60"/>
      </w:pPr>
      <w:r>
        <w:rPr>
          <w:sz w:val="22"/>
          <w:szCs w:val="22"/>
        </w:rPr>
        <w:t>Elektrisch materiaal moet technisch in goede staat verkeren.</w:t>
      </w:r>
    </w:p>
    <w:p w14:paraId="7BFFCC97" w14:textId="77777777" w:rsidR="00383812" w:rsidRDefault="00D95977">
      <w:pPr>
        <w:pStyle w:val="Lijstalinea"/>
        <w:numPr>
          <w:ilvl w:val="0"/>
          <w:numId w:val="2"/>
        </w:numPr>
        <w:spacing w:after="60"/>
      </w:pPr>
      <w:r>
        <w:rPr>
          <w:sz w:val="22"/>
          <w:szCs w:val="22"/>
        </w:rPr>
        <w:t>Enkel geaarde toestellen zijn toegelaten, tenzij anders voorzien en uitdrukkelijk goedgekeurd door de technische verantwoordelijke.</w:t>
      </w:r>
    </w:p>
    <w:p w14:paraId="1F58B2DF" w14:textId="77777777" w:rsidR="00383812" w:rsidRDefault="00D95977">
      <w:pPr>
        <w:pStyle w:val="Lijstalinea"/>
        <w:numPr>
          <w:ilvl w:val="0"/>
          <w:numId w:val="2"/>
        </w:numPr>
        <w:spacing w:after="60"/>
      </w:pPr>
      <w:r>
        <w:rPr>
          <w:sz w:val="22"/>
          <w:szCs w:val="22"/>
        </w:rPr>
        <w:t>Het maximaal beschikbare vermogen per aansluiting of stroomgroep wordt vooraf afgesproken met de technische verantwoordelijke.</w:t>
      </w:r>
    </w:p>
    <w:p w14:paraId="28D2CBC9" w14:textId="77777777" w:rsidR="00383812" w:rsidRDefault="00D95977">
      <w:pPr>
        <w:pStyle w:val="Lijstalinea"/>
        <w:numPr>
          <w:ilvl w:val="0"/>
          <w:numId w:val="2"/>
        </w:numPr>
        <w:spacing w:after="60"/>
      </w:pPr>
      <w:r>
        <w:rPr>
          <w:sz w:val="22"/>
          <w:szCs w:val="22"/>
        </w:rPr>
        <w:t>Aansluitingen mogen uitsluitend gebeuren op de daarvoor voorziene aansluitpunten. Het overbruggen, uitschakelen of manipuleren van elektrische beveiligingen is verboden.</w:t>
      </w:r>
    </w:p>
    <w:p w14:paraId="39E0AF64" w14:textId="77777777" w:rsidR="00383812" w:rsidRDefault="00D95977">
      <w:pPr>
        <w:pStyle w:val="Lijstalinea"/>
        <w:numPr>
          <w:ilvl w:val="0"/>
          <w:numId w:val="2"/>
        </w:numPr>
        <w:spacing w:after="60"/>
      </w:pPr>
      <w:r>
        <w:rPr>
          <w:sz w:val="22"/>
          <w:szCs w:val="22"/>
        </w:rPr>
        <w:t>Elektrische verdeelkasten, aansluitpunten en technische installaties mogen uitsluitend door bevoegde personen worden bediend.</w:t>
      </w:r>
    </w:p>
    <w:p w14:paraId="7BB57334" w14:textId="77777777" w:rsidR="00383812" w:rsidRDefault="00D95977">
      <w:pPr>
        <w:pStyle w:val="Lijstalinea"/>
        <w:numPr>
          <w:ilvl w:val="0"/>
          <w:numId w:val="2"/>
        </w:numPr>
        <w:spacing w:after="60"/>
      </w:pPr>
      <w:r>
        <w:rPr>
          <w:sz w:val="22"/>
          <w:szCs w:val="22"/>
        </w:rPr>
        <w:t>Kabels dienen veilig te worden gelegd en mogen geen gevaar vormen voor personen, decor of materiaal. Waar nodig moeten kabels worden vastgelegd of afgedekt om struikelgevaar te voorkomen.</w:t>
      </w:r>
    </w:p>
    <w:p w14:paraId="7B1196F6" w14:textId="77777777" w:rsidR="00383812" w:rsidRDefault="00D95977">
      <w:pPr>
        <w:pStyle w:val="Lijstalinea"/>
        <w:numPr>
          <w:ilvl w:val="0"/>
          <w:numId w:val="2"/>
        </w:numPr>
        <w:spacing w:after="60"/>
      </w:pPr>
      <w:r>
        <w:rPr>
          <w:sz w:val="22"/>
          <w:szCs w:val="22"/>
        </w:rPr>
        <w:t>Beschadigde kabels, stekkers of elektrische toestellen mogen niet worden gebruikt en moeten onmiddellijk worden gemeld.</w:t>
      </w:r>
    </w:p>
    <w:p w14:paraId="6CD94BFB" w14:textId="77777777" w:rsidR="00383812" w:rsidRDefault="00D95977">
      <w:pPr>
        <w:pStyle w:val="Kop1"/>
        <w:spacing w:before="320" w:after="140"/>
      </w:pPr>
      <w:r>
        <w:rPr>
          <w:b/>
          <w:bCs/>
          <w:color w:val="1F1F1F"/>
          <w:sz w:val="26"/>
          <w:szCs w:val="26"/>
        </w:rPr>
        <w:t xml:space="preserve">4. Hijs- en </w:t>
      </w:r>
      <w:proofErr w:type="spellStart"/>
      <w:r>
        <w:rPr>
          <w:b/>
          <w:bCs/>
          <w:color w:val="1F1F1F"/>
          <w:sz w:val="26"/>
          <w:szCs w:val="26"/>
        </w:rPr>
        <w:t>riggingmateriaal</w:t>
      </w:r>
      <w:proofErr w:type="spellEnd"/>
    </w:p>
    <w:p w14:paraId="6744DCAF" w14:textId="77777777" w:rsidR="00383812" w:rsidRDefault="00D95977">
      <w:pPr>
        <w:pStyle w:val="Lijstalinea"/>
        <w:numPr>
          <w:ilvl w:val="0"/>
          <w:numId w:val="2"/>
        </w:numPr>
        <w:spacing w:after="60"/>
      </w:pPr>
      <w:r>
        <w:rPr>
          <w:sz w:val="22"/>
          <w:szCs w:val="22"/>
        </w:rPr>
        <w:t xml:space="preserve">Enkel geschikt en gecertificeerd hijs- en </w:t>
      </w:r>
      <w:proofErr w:type="spellStart"/>
      <w:r>
        <w:rPr>
          <w:sz w:val="22"/>
          <w:szCs w:val="22"/>
        </w:rPr>
        <w:t>riggingmateriaal</w:t>
      </w:r>
      <w:proofErr w:type="spellEnd"/>
      <w:r>
        <w:rPr>
          <w:sz w:val="22"/>
          <w:szCs w:val="22"/>
        </w:rPr>
        <w:t xml:space="preserve"> met de vereiste geldige keuringsdocumenten mag worden gebruikt.</w:t>
      </w:r>
    </w:p>
    <w:p w14:paraId="57D31331" w14:textId="77777777" w:rsidR="00383812" w:rsidRDefault="00D95977">
      <w:pPr>
        <w:pStyle w:val="Lijstalinea"/>
        <w:numPr>
          <w:ilvl w:val="0"/>
          <w:numId w:val="2"/>
        </w:numPr>
        <w:spacing w:after="60"/>
      </w:pPr>
      <w:r>
        <w:rPr>
          <w:sz w:val="22"/>
          <w:szCs w:val="22"/>
        </w:rPr>
        <w:t xml:space="preserve">De maximale belasting van bruggen, rails, </w:t>
      </w:r>
      <w:proofErr w:type="spellStart"/>
      <w:r>
        <w:rPr>
          <w:sz w:val="22"/>
          <w:szCs w:val="22"/>
        </w:rPr>
        <w:t>trussen</w:t>
      </w:r>
      <w:proofErr w:type="spellEnd"/>
      <w:r>
        <w:rPr>
          <w:sz w:val="22"/>
          <w:szCs w:val="22"/>
        </w:rPr>
        <w:t>, ophangpunten en andere hijsvoorzieningen mag nooit worden overschreden.</w:t>
      </w:r>
    </w:p>
    <w:p w14:paraId="57943509" w14:textId="77777777" w:rsidR="00383812" w:rsidRDefault="00D95977">
      <w:pPr>
        <w:pStyle w:val="Lijstalinea"/>
        <w:numPr>
          <w:ilvl w:val="0"/>
          <w:numId w:val="2"/>
        </w:numPr>
        <w:spacing w:after="60"/>
      </w:pPr>
      <w:r>
        <w:rPr>
          <w:sz w:val="22"/>
          <w:szCs w:val="22"/>
        </w:rPr>
        <w:t>De bevestiging van lasten dient op een veilige en geschikte manier te gebeuren.</w:t>
      </w:r>
    </w:p>
    <w:p w14:paraId="6BC38C3C" w14:textId="77777777" w:rsidR="00383812" w:rsidRDefault="00D95977">
      <w:pPr>
        <w:pStyle w:val="Lijstalinea"/>
        <w:numPr>
          <w:ilvl w:val="0"/>
          <w:numId w:val="2"/>
        </w:numPr>
        <w:spacing w:after="60"/>
      </w:pPr>
      <w:r>
        <w:rPr>
          <w:sz w:val="22"/>
          <w:szCs w:val="22"/>
        </w:rPr>
        <w:t xml:space="preserve">Alleen personen met de nodige kennis, ervaring en bevoegdheid mogen hijs- en </w:t>
      </w:r>
      <w:proofErr w:type="spellStart"/>
      <w:r>
        <w:rPr>
          <w:sz w:val="22"/>
          <w:szCs w:val="22"/>
        </w:rPr>
        <w:t>riggingwerkzaamheden</w:t>
      </w:r>
      <w:proofErr w:type="spellEnd"/>
      <w:r>
        <w:rPr>
          <w:sz w:val="22"/>
          <w:szCs w:val="22"/>
        </w:rPr>
        <w:t xml:space="preserve"> uitvoeren.</w:t>
      </w:r>
    </w:p>
    <w:p w14:paraId="47E7BE33" w14:textId="77777777" w:rsidR="00383812" w:rsidRDefault="00D95977">
      <w:pPr>
        <w:pStyle w:val="Lijstalinea"/>
        <w:numPr>
          <w:ilvl w:val="0"/>
          <w:numId w:val="2"/>
        </w:numPr>
        <w:spacing w:after="60"/>
      </w:pPr>
      <w:r>
        <w:rPr>
          <w:sz w:val="22"/>
          <w:szCs w:val="22"/>
        </w:rPr>
        <w:t>Werken op hoogte gebeuren uitsluitend met de daarvoor geschikte en vereiste valbeveiliging en persoonlijke beschermingsmiddelen.</w:t>
      </w:r>
    </w:p>
    <w:p w14:paraId="207893A7" w14:textId="77777777" w:rsidR="00383812" w:rsidRDefault="00D95977">
      <w:pPr>
        <w:pStyle w:val="Lijstalinea"/>
        <w:numPr>
          <w:ilvl w:val="0"/>
          <w:numId w:val="2"/>
        </w:numPr>
        <w:spacing w:after="60"/>
      </w:pPr>
      <w:r>
        <w:rPr>
          <w:sz w:val="22"/>
          <w:szCs w:val="22"/>
        </w:rPr>
        <w:t>Onder hangende lasten mag zich nooit iemand bevinden.</w:t>
      </w:r>
    </w:p>
    <w:p w14:paraId="4CC54170" w14:textId="77777777" w:rsidR="00383812" w:rsidRDefault="00D95977">
      <w:pPr>
        <w:pStyle w:val="Lijstalinea"/>
        <w:numPr>
          <w:ilvl w:val="0"/>
          <w:numId w:val="2"/>
        </w:numPr>
        <w:spacing w:after="60"/>
      </w:pPr>
      <w:r>
        <w:rPr>
          <w:sz w:val="22"/>
          <w:szCs w:val="22"/>
        </w:rPr>
        <w:t>Bij werkzaamheden boven personen dienen bijkomende veiligheidsmaatregelen te worden genomen volgens de instructies van de technische verantwoordelijke.</w:t>
      </w:r>
    </w:p>
    <w:p w14:paraId="466C4260" w14:textId="77777777" w:rsidR="00383812" w:rsidRDefault="00D95977">
      <w:pPr>
        <w:pStyle w:val="Kop1"/>
        <w:spacing w:before="320" w:after="140"/>
      </w:pPr>
      <w:r>
        <w:rPr>
          <w:b/>
          <w:bCs/>
          <w:color w:val="1F1F1F"/>
          <w:sz w:val="26"/>
          <w:szCs w:val="26"/>
        </w:rPr>
        <w:t>5. Werken op hoogte, ladders en werkplatformen</w:t>
      </w:r>
    </w:p>
    <w:p w14:paraId="423B2ACD" w14:textId="77777777" w:rsidR="00383812" w:rsidRDefault="00D95977">
      <w:pPr>
        <w:pStyle w:val="Lijstalinea"/>
        <w:numPr>
          <w:ilvl w:val="0"/>
          <w:numId w:val="2"/>
        </w:numPr>
        <w:spacing w:after="60"/>
      </w:pPr>
      <w:r>
        <w:rPr>
          <w:sz w:val="22"/>
          <w:szCs w:val="22"/>
        </w:rPr>
        <w:t xml:space="preserve">Voor werken op hoogte mag uitsluitend geschikt, stabiel en veilig werkmateriaal worden gebruikt. Het gebruik van stoelen, tafels, kisten, </w:t>
      </w:r>
      <w:proofErr w:type="spellStart"/>
      <w:r>
        <w:rPr>
          <w:sz w:val="22"/>
          <w:szCs w:val="22"/>
        </w:rPr>
        <w:t>flightcases</w:t>
      </w:r>
      <w:proofErr w:type="spellEnd"/>
      <w:r>
        <w:rPr>
          <w:sz w:val="22"/>
          <w:szCs w:val="22"/>
        </w:rPr>
        <w:t>, decorstukken of andere niet daarvoor bestemde materialen als werkplatform is verboden.</w:t>
      </w:r>
    </w:p>
    <w:p w14:paraId="72E5D0B6" w14:textId="77777777" w:rsidR="00383812" w:rsidRDefault="00D95977">
      <w:pPr>
        <w:pStyle w:val="Lijstalinea"/>
        <w:numPr>
          <w:ilvl w:val="0"/>
          <w:numId w:val="2"/>
        </w:numPr>
        <w:spacing w:after="60"/>
      </w:pPr>
      <w:r>
        <w:rPr>
          <w:sz w:val="22"/>
          <w:szCs w:val="22"/>
        </w:rPr>
        <w:t>Ladders, trappen, rolsteigers en andere werkplatformen moeten vóór gebruik worden gecontroleerd.</w:t>
      </w:r>
    </w:p>
    <w:p w14:paraId="7584D8F0" w14:textId="77777777" w:rsidR="00383812" w:rsidRDefault="00D95977">
      <w:pPr>
        <w:pStyle w:val="Lijstalinea"/>
        <w:numPr>
          <w:ilvl w:val="0"/>
          <w:numId w:val="2"/>
        </w:numPr>
        <w:spacing w:after="60"/>
      </w:pPr>
      <w:r>
        <w:rPr>
          <w:sz w:val="22"/>
          <w:szCs w:val="22"/>
        </w:rPr>
        <w:t>Bij werkzaamheden waarbij valgevaar bestaat, moeten de nodige valbeveiligingsmaatregelen worden genomen. Bij het werken op hoogte in of op karren mag zich niemand onder of onmiddellijk naast de betreffende karren bevinden.</w:t>
      </w:r>
    </w:p>
    <w:p w14:paraId="04837517" w14:textId="77777777" w:rsidR="00383812" w:rsidRDefault="00D95977">
      <w:pPr>
        <w:pStyle w:val="Lijstalinea"/>
        <w:numPr>
          <w:ilvl w:val="0"/>
          <w:numId w:val="2"/>
        </w:numPr>
        <w:spacing w:after="60"/>
      </w:pPr>
      <w:r>
        <w:rPr>
          <w:sz w:val="22"/>
          <w:szCs w:val="22"/>
        </w:rPr>
        <w:t>Werkzaamheden op hoogte mogen enkel worden uitgevoerd door personen die hiervoor geschikt, geïnstrueerd en bevoegd zijn.</w:t>
      </w:r>
    </w:p>
    <w:p w14:paraId="422F973F" w14:textId="77777777" w:rsidR="00383812" w:rsidRDefault="00D95977">
      <w:pPr>
        <w:pStyle w:val="Kop1"/>
        <w:spacing w:before="320" w:after="140"/>
      </w:pPr>
      <w:r>
        <w:rPr>
          <w:b/>
          <w:bCs/>
          <w:color w:val="1F1F1F"/>
          <w:sz w:val="26"/>
          <w:szCs w:val="26"/>
        </w:rPr>
        <w:t>6. Pyrotechniek, vuur en sfeereffecten</w:t>
      </w:r>
    </w:p>
    <w:p w14:paraId="36CA25F4" w14:textId="77777777" w:rsidR="00383812" w:rsidRDefault="00D95977">
      <w:pPr>
        <w:spacing w:after="120"/>
      </w:pPr>
      <w:r>
        <w:rPr>
          <w:sz w:val="22"/>
          <w:szCs w:val="22"/>
        </w:rPr>
        <w:lastRenderedPageBreak/>
        <w:t>Elk gebruik van confetti, open vuur, ontploffingsmechanismen, rookpoeder en andere pyrotechnische of brandgevaarlijke effecten is verboden, tenzij dit vooraf uitdrukkelijk is besproken en schriftelijk goedgekeurd.</w:t>
      </w:r>
    </w:p>
    <w:p w14:paraId="041EC1DC" w14:textId="77777777" w:rsidR="00383812" w:rsidRDefault="00D95977">
      <w:pPr>
        <w:spacing w:after="120"/>
      </w:pPr>
      <w:r>
        <w:rPr>
          <w:sz w:val="22"/>
          <w:szCs w:val="22"/>
        </w:rPr>
        <w:t xml:space="preserve">Ook het gebruik van </w:t>
      </w:r>
      <w:proofErr w:type="spellStart"/>
      <w:r>
        <w:rPr>
          <w:sz w:val="22"/>
          <w:szCs w:val="22"/>
        </w:rPr>
        <w:t>hazers</w:t>
      </w:r>
      <w:proofErr w:type="spellEnd"/>
      <w:r>
        <w:rPr>
          <w:sz w:val="22"/>
          <w:szCs w:val="22"/>
        </w:rPr>
        <w:t>, rookmachines en stroboscopen moet vooraf worden gemeld aan de technische verantwoordelijke. Deze apparatuur kan branddetectie- of alarmsystemen activeren of hinder veroorzaken voor medewerkers, artiesten of publiek.</w:t>
      </w:r>
    </w:p>
    <w:p w14:paraId="2AFFBB96" w14:textId="77777777" w:rsidR="00383812" w:rsidRDefault="00D95977">
      <w:pPr>
        <w:spacing w:after="120"/>
      </w:pPr>
      <w:r>
        <w:rPr>
          <w:sz w:val="22"/>
          <w:szCs w:val="22"/>
        </w:rPr>
        <w:t>Het gebruik van pyrotechnisch materiaal vereist de nodige vergunningen, veiligheidsmaatregelen en, waar van toepassing, een afzonderlijke verzekering van de gebruiker. De gebruiker staat zelf in voor het tijdig verkrijgen van alle vereiste vergunningen en documenten.</w:t>
      </w:r>
    </w:p>
    <w:p w14:paraId="2FCC38D8" w14:textId="77777777" w:rsidR="00383812" w:rsidRDefault="00D95977">
      <w:pPr>
        <w:spacing w:after="120"/>
      </w:pPr>
      <w:r>
        <w:rPr>
          <w:sz w:val="22"/>
          <w:szCs w:val="22"/>
        </w:rPr>
        <w:t>Het Fakkeltheater kan het gebruik van dergelijke effecten weigeren wanneer de veiligheid niet voldoende kan worden gegarandeerd.</w:t>
      </w:r>
    </w:p>
    <w:p w14:paraId="48AD77A8" w14:textId="77777777" w:rsidR="00383812" w:rsidRDefault="00D95977">
      <w:pPr>
        <w:pStyle w:val="Kop1"/>
        <w:spacing w:before="320" w:after="140"/>
      </w:pPr>
      <w:r>
        <w:rPr>
          <w:b/>
          <w:bCs/>
          <w:color w:val="1F1F1F"/>
          <w:sz w:val="26"/>
          <w:szCs w:val="26"/>
        </w:rPr>
        <w:t>7. Laden, lossen en transport</w:t>
      </w:r>
    </w:p>
    <w:p w14:paraId="41D442EB" w14:textId="77777777" w:rsidR="00383812" w:rsidRDefault="00D95977">
      <w:pPr>
        <w:pStyle w:val="Lijstalinea"/>
        <w:numPr>
          <w:ilvl w:val="0"/>
          <w:numId w:val="2"/>
        </w:numPr>
        <w:spacing w:after="60"/>
      </w:pPr>
      <w:r>
        <w:rPr>
          <w:sz w:val="22"/>
          <w:szCs w:val="22"/>
        </w:rPr>
        <w:t>Laden en lossen gebeurt uitsluitend op de daarvoor aangewezen plaatsen en volgens de instructies van het Fakkeltheater.</w:t>
      </w:r>
    </w:p>
    <w:p w14:paraId="071817E0" w14:textId="77777777" w:rsidR="00383812" w:rsidRDefault="00D95977">
      <w:pPr>
        <w:pStyle w:val="Lijstalinea"/>
        <w:numPr>
          <w:ilvl w:val="0"/>
          <w:numId w:val="2"/>
        </w:numPr>
        <w:spacing w:after="60"/>
      </w:pPr>
      <w:r>
        <w:rPr>
          <w:sz w:val="22"/>
          <w:szCs w:val="22"/>
        </w:rPr>
        <w:t>Vluchtwegen, nooduitgangen, toegangsdeuren en doorgangen mogen tijdens het laden en lossen nooit worden geblokkeerd.</w:t>
      </w:r>
    </w:p>
    <w:p w14:paraId="4258B26F" w14:textId="77777777" w:rsidR="00383812" w:rsidRDefault="00D95977">
      <w:pPr>
        <w:pStyle w:val="Lijstalinea"/>
        <w:numPr>
          <w:ilvl w:val="0"/>
          <w:numId w:val="2"/>
        </w:numPr>
        <w:spacing w:after="60"/>
      </w:pPr>
      <w:r>
        <w:rPr>
          <w:sz w:val="22"/>
          <w:szCs w:val="22"/>
        </w:rPr>
        <w:t>Materiaal mag niet onbeheerd worden achtergelaten op plaatsen waar het een gevaar vormt voor personen of de werking van het theater.</w:t>
      </w:r>
    </w:p>
    <w:p w14:paraId="5FC21FCB" w14:textId="77777777" w:rsidR="00383812" w:rsidRDefault="00D95977">
      <w:pPr>
        <w:pStyle w:val="Lijstalinea"/>
        <w:numPr>
          <w:ilvl w:val="0"/>
          <w:numId w:val="2"/>
        </w:numPr>
        <w:spacing w:after="60"/>
      </w:pPr>
      <w:r>
        <w:rPr>
          <w:sz w:val="22"/>
          <w:szCs w:val="22"/>
        </w:rPr>
        <w:t>Zware of omvangrijke materialen dienen op een veilige manier te worden verplaatst en, waar nodig, met geschikte transportmiddelen.</w:t>
      </w:r>
    </w:p>
    <w:p w14:paraId="354A95EC" w14:textId="77777777" w:rsidR="00383812" w:rsidRDefault="00D95977">
      <w:pPr>
        <w:pStyle w:val="Lijstalinea"/>
        <w:numPr>
          <w:ilvl w:val="0"/>
          <w:numId w:val="2"/>
        </w:numPr>
        <w:spacing w:after="60"/>
      </w:pPr>
      <w:r>
        <w:rPr>
          <w:sz w:val="22"/>
          <w:szCs w:val="22"/>
        </w:rPr>
        <w:t>De maximale belasting van liften, karren, laadvoorzieningen en andere transportmiddelen mag niet worden overschreden.</w:t>
      </w:r>
    </w:p>
    <w:p w14:paraId="09665D26" w14:textId="77777777" w:rsidR="00383812" w:rsidRDefault="00D95977">
      <w:pPr>
        <w:pStyle w:val="Kop1"/>
        <w:spacing w:before="320" w:after="140"/>
      </w:pPr>
      <w:r>
        <w:rPr>
          <w:b/>
          <w:bCs/>
          <w:color w:val="1F1F1F"/>
          <w:sz w:val="26"/>
          <w:szCs w:val="26"/>
        </w:rPr>
        <w:t>8. Calamiteiten en EHBO</w:t>
      </w:r>
    </w:p>
    <w:p w14:paraId="37102930" w14:textId="77777777" w:rsidR="00383812" w:rsidRDefault="00D95977">
      <w:pPr>
        <w:pStyle w:val="Lijstalinea"/>
        <w:numPr>
          <w:ilvl w:val="0"/>
          <w:numId w:val="2"/>
        </w:numPr>
        <w:spacing w:after="60"/>
      </w:pPr>
      <w:r>
        <w:rPr>
          <w:sz w:val="22"/>
          <w:szCs w:val="22"/>
        </w:rPr>
        <w:t>De EHBO-koffer bevindt zich achter de bar.</w:t>
      </w:r>
    </w:p>
    <w:p w14:paraId="0208DAA0" w14:textId="77777777" w:rsidR="00383812" w:rsidRDefault="00D95977">
      <w:pPr>
        <w:pStyle w:val="Lijstalinea"/>
        <w:numPr>
          <w:ilvl w:val="0"/>
          <w:numId w:val="2"/>
        </w:numPr>
        <w:spacing w:after="60"/>
      </w:pPr>
      <w:r>
        <w:rPr>
          <w:sz w:val="22"/>
          <w:szCs w:val="22"/>
        </w:rPr>
        <w:t>Elk gezelschap dient zich op de hoogte te stellen van het vluchtplan en de verzamelplaats bij evacuatie.</w:t>
      </w:r>
    </w:p>
    <w:p w14:paraId="28B7EAD7" w14:textId="77777777" w:rsidR="00383812" w:rsidRDefault="00D95977">
      <w:pPr>
        <w:pStyle w:val="Lijstalinea"/>
        <w:numPr>
          <w:ilvl w:val="0"/>
          <w:numId w:val="2"/>
        </w:numPr>
        <w:spacing w:after="60"/>
      </w:pPr>
      <w:r>
        <w:rPr>
          <w:sz w:val="22"/>
          <w:szCs w:val="22"/>
        </w:rPr>
        <w:t>Ongevallen, bijna-ongevallen, schade en andere veiligheidsincidenten worden onmiddellijk gemeld aan de technische of veiligheidsverantwoordelijke. Indien nodig wordt van het incident een schriftelijke melding gemaakt.</w:t>
      </w:r>
    </w:p>
    <w:p w14:paraId="32B91539" w14:textId="77777777" w:rsidR="00383812" w:rsidRDefault="00D95977">
      <w:pPr>
        <w:pStyle w:val="Lijstalinea"/>
        <w:numPr>
          <w:ilvl w:val="0"/>
          <w:numId w:val="2"/>
        </w:numPr>
        <w:spacing w:after="60"/>
      </w:pPr>
      <w:r>
        <w:rPr>
          <w:sz w:val="22"/>
          <w:szCs w:val="22"/>
        </w:rPr>
        <w:t>Bij ernstige medische noodgevallen wordt de hulp van de hulpdiensten ingeroepen.</w:t>
      </w:r>
    </w:p>
    <w:p w14:paraId="016FF165" w14:textId="77777777" w:rsidR="00383812" w:rsidRDefault="00D95977">
      <w:pPr>
        <w:pStyle w:val="Lijstalinea"/>
        <w:numPr>
          <w:ilvl w:val="0"/>
          <w:numId w:val="2"/>
        </w:numPr>
        <w:spacing w:after="60"/>
      </w:pPr>
      <w:r>
        <w:rPr>
          <w:sz w:val="22"/>
          <w:szCs w:val="22"/>
        </w:rPr>
        <w:t>Bij brandalarm of een andere evacuatie volgt iedereen onmiddellijk de instructies van de technische of veiligheidsverantwoordelijke van het Fakkeltheater.</w:t>
      </w:r>
    </w:p>
    <w:p w14:paraId="3E8C6052" w14:textId="77777777" w:rsidR="00383812" w:rsidRDefault="00D95977">
      <w:pPr>
        <w:pStyle w:val="Kop1"/>
        <w:spacing w:before="320" w:after="140"/>
      </w:pPr>
      <w:r>
        <w:rPr>
          <w:b/>
          <w:bCs/>
          <w:color w:val="1F1F1F"/>
          <w:sz w:val="26"/>
          <w:szCs w:val="26"/>
        </w:rPr>
        <w:t>9. Persoonlijke bescherming en gedrag</w:t>
      </w:r>
    </w:p>
    <w:p w14:paraId="2A57FF36" w14:textId="77777777" w:rsidR="00383812" w:rsidRDefault="00D95977">
      <w:pPr>
        <w:pStyle w:val="Lijstalinea"/>
        <w:numPr>
          <w:ilvl w:val="0"/>
          <w:numId w:val="2"/>
        </w:numPr>
        <w:spacing w:after="60"/>
      </w:pPr>
      <w:r>
        <w:rPr>
          <w:sz w:val="22"/>
          <w:szCs w:val="22"/>
        </w:rPr>
        <w:t>Tijdens op- en afbouw is het dragen van veiligheidsschoenen verplicht.</w:t>
      </w:r>
    </w:p>
    <w:p w14:paraId="0CE67C42" w14:textId="77777777" w:rsidR="00383812" w:rsidRDefault="00D95977">
      <w:pPr>
        <w:pStyle w:val="Lijstalinea"/>
        <w:numPr>
          <w:ilvl w:val="0"/>
          <w:numId w:val="2"/>
        </w:numPr>
        <w:spacing w:after="60"/>
      </w:pPr>
      <w:r>
        <w:rPr>
          <w:sz w:val="22"/>
          <w:szCs w:val="22"/>
        </w:rPr>
        <w:t>Waar nodig zijn, afhankelijk van de werkzaamheden, bijkomende persoonlijke beschermingsmiddelen verplicht, zoals een veiligheidshelm, handschoenen, veiligheidsbril, gehoorbescherming of valbeveiliging.</w:t>
      </w:r>
    </w:p>
    <w:p w14:paraId="0139A7F4" w14:textId="77777777" w:rsidR="00383812" w:rsidRDefault="00D95977">
      <w:pPr>
        <w:pStyle w:val="Lijstalinea"/>
        <w:numPr>
          <w:ilvl w:val="0"/>
          <w:numId w:val="2"/>
        </w:numPr>
        <w:spacing w:after="60"/>
      </w:pPr>
      <w:r>
        <w:rPr>
          <w:sz w:val="22"/>
          <w:szCs w:val="22"/>
        </w:rPr>
        <w:t>Personen die technische werkzaamheden uitvoeren, dienen hiervoor voldoende geïnstrueerd en geschikt te zijn.</w:t>
      </w:r>
    </w:p>
    <w:p w14:paraId="1BECE30E" w14:textId="77777777" w:rsidR="00383812" w:rsidRDefault="00D95977">
      <w:pPr>
        <w:pStyle w:val="Lijstalinea"/>
        <w:numPr>
          <w:ilvl w:val="0"/>
          <w:numId w:val="2"/>
        </w:numPr>
        <w:spacing w:after="60"/>
      </w:pPr>
      <w:r>
        <w:rPr>
          <w:sz w:val="22"/>
          <w:szCs w:val="22"/>
        </w:rPr>
        <w:t>Werken onder invloed van alcohol, drugs of andere middelen die het beoordelingsvermogen of de veiligheid kunnen beïnvloeden, is verboden.</w:t>
      </w:r>
    </w:p>
    <w:p w14:paraId="69CF5864" w14:textId="77777777" w:rsidR="00383812" w:rsidRDefault="00D95977">
      <w:pPr>
        <w:pStyle w:val="Lijstalinea"/>
        <w:numPr>
          <w:ilvl w:val="0"/>
          <w:numId w:val="2"/>
        </w:numPr>
        <w:spacing w:after="60"/>
      </w:pPr>
      <w:r>
        <w:rPr>
          <w:sz w:val="22"/>
          <w:szCs w:val="22"/>
        </w:rPr>
        <w:t>Onveilig gedrag en het bewust negeren van veiligheidsvoorschriften zijn niet toegestaan.</w:t>
      </w:r>
    </w:p>
    <w:p w14:paraId="527EE488" w14:textId="77777777" w:rsidR="00383812" w:rsidRDefault="00D95977">
      <w:pPr>
        <w:pStyle w:val="Lijstalinea"/>
        <w:numPr>
          <w:ilvl w:val="0"/>
          <w:numId w:val="2"/>
        </w:numPr>
        <w:spacing w:after="60"/>
      </w:pPr>
      <w:r>
        <w:rPr>
          <w:sz w:val="22"/>
          <w:szCs w:val="22"/>
        </w:rPr>
        <w:t>Iedereen die een gevaarlijke situatie vaststelt, dient deze onmiddellijk te melden.</w:t>
      </w:r>
    </w:p>
    <w:p w14:paraId="691222A6" w14:textId="77777777" w:rsidR="00383812" w:rsidRDefault="00D95977">
      <w:pPr>
        <w:pStyle w:val="Kop1"/>
        <w:spacing w:before="320" w:after="140"/>
      </w:pPr>
      <w:r>
        <w:rPr>
          <w:b/>
          <w:bCs/>
          <w:color w:val="1F1F1F"/>
          <w:sz w:val="26"/>
          <w:szCs w:val="26"/>
        </w:rPr>
        <w:t>10. Geluid</w:t>
      </w:r>
    </w:p>
    <w:p w14:paraId="77C8340F" w14:textId="77777777" w:rsidR="00383812" w:rsidRDefault="00D95977">
      <w:pPr>
        <w:spacing w:after="120"/>
      </w:pPr>
      <w:r>
        <w:rPr>
          <w:sz w:val="22"/>
          <w:szCs w:val="22"/>
        </w:rPr>
        <w:lastRenderedPageBreak/>
        <w:t>Het maximaal toegelaten geluidsniveau bij elektronisch versterkte muziek- en andere activiteiten bedraagt 85 dB(A) LAeq,15min, tenzij vooraf schriftelijk anders overeengekomen en voor zover dit wettelijk is toegestaan.</w:t>
      </w:r>
    </w:p>
    <w:p w14:paraId="56822A05" w14:textId="77777777" w:rsidR="00383812" w:rsidRDefault="00D95977">
      <w:pPr>
        <w:spacing w:after="120"/>
      </w:pPr>
      <w:r>
        <w:rPr>
          <w:sz w:val="22"/>
          <w:szCs w:val="22"/>
        </w:rPr>
        <w:t>De geluidsniveaus dienen te allen tijde binnen de geldende wettelijke en interne voorschriften te blijven.</w:t>
      </w:r>
    </w:p>
    <w:p w14:paraId="5A92E459" w14:textId="77777777" w:rsidR="00383812" w:rsidRDefault="00D95977">
      <w:pPr>
        <w:spacing w:after="120"/>
      </w:pPr>
      <w:r>
        <w:rPr>
          <w:sz w:val="22"/>
          <w:szCs w:val="22"/>
        </w:rPr>
        <w:t>Bij overschrijding kan de technische verantwoordelijke onmiddellijk ingrijpen en het geluidsniveau laten verlagen.</w:t>
      </w:r>
    </w:p>
    <w:p w14:paraId="504EFEB3" w14:textId="77777777" w:rsidR="00383812" w:rsidRDefault="00D95977">
      <w:pPr>
        <w:spacing w:after="120"/>
      </w:pPr>
      <w:r>
        <w:rPr>
          <w:sz w:val="22"/>
          <w:szCs w:val="22"/>
        </w:rPr>
        <w:t>Eventuele boetes, kosten of andere gevolgen die voortvloeien uit een overtreding worden, voor zover wettelijk toegestaan en overeenkomstig de gemaakte afspraken, verhaald op de verantwoordelijke partij.</w:t>
      </w:r>
    </w:p>
    <w:p w14:paraId="018E071A" w14:textId="77777777" w:rsidR="00383812" w:rsidRDefault="00D95977">
      <w:pPr>
        <w:pStyle w:val="Kop1"/>
        <w:spacing w:before="320" w:after="140"/>
      </w:pPr>
      <w:r>
        <w:rPr>
          <w:b/>
          <w:bCs/>
          <w:color w:val="1F1F1F"/>
          <w:sz w:val="26"/>
          <w:szCs w:val="26"/>
        </w:rPr>
        <w:t>11. Verzekering en aansprakelijkheid</w:t>
      </w:r>
    </w:p>
    <w:p w14:paraId="40B31D67" w14:textId="77777777" w:rsidR="00383812" w:rsidRDefault="00D95977">
      <w:pPr>
        <w:pStyle w:val="Lijstalinea"/>
        <w:numPr>
          <w:ilvl w:val="0"/>
          <w:numId w:val="2"/>
        </w:numPr>
        <w:spacing w:after="60"/>
      </w:pPr>
      <w:r>
        <w:rPr>
          <w:sz w:val="22"/>
          <w:szCs w:val="22"/>
        </w:rPr>
        <w:t>Bezoekende gezelschappen, producenten, zelfstandige technici en andere gebruikers dienen over een passende verzekering burgerlijke aansprakelijkheid (BA) te beschikken.</w:t>
      </w:r>
    </w:p>
    <w:p w14:paraId="327BD1A9" w14:textId="77777777" w:rsidR="00383812" w:rsidRDefault="00D95977">
      <w:pPr>
        <w:pStyle w:val="Lijstalinea"/>
        <w:numPr>
          <w:ilvl w:val="0"/>
          <w:numId w:val="2"/>
        </w:numPr>
        <w:spacing w:after="60"/>
      </w:pPr>
      <w:r>
        <w:rPr>
          <w:sz w:val="22"/>
          <w:szCs w:val="22"/>
        </w:rPr>
        <w:t>De gebruiker is verantwoordelijk voor de schade die door hemzelf, zijn medewerkers, medewerkers van derden, leveranciers of meegebrachte materialen wordt veroorzaakt, voor zover wettelijk aansprakelijk.</w:t>
      </w:r>
    </w:p>
    <w:p w14:paraId="53270C25" w14:textId="77777777" w:rsidR="00383812" w:rsidRDefault="00D95977">
      <w:pPr>
        <w:pStyle w:val="Lijstalinea"/>
        <w:numPr>
          <w:ilvl w:val="0"/>
          <w:numId w:val="2"/>
        </w:numPr>
        <w:spacing w:after="60"/>
      </w:pPr>
      <w:r>
        <w:rPr>
          <w:sz w:val="22"/>
          <w:szCs w:val="22"/>
        </w:rPr>
        <w:t>Beschadigingen aan de infrastructuur, apparatuur of eigendommen van het Fakkeltheater dienen onmiddellijk te worden gemeld.</w:t>
      </w:r>
    </w:p>
    <w:p w14:paraId="1C09D9C9" w14:textId="77777777" w:rsidR="00383812" w:rsidRDefault="00D95977">
      <w:pPr>
        <w:pStyle w:val="Lijstalinea"/>
        <w:numPr>
          <w:ilvl w:val="0"/>
          <w:numId w:val="2"/>
        </w:numPr>
        <w:spacing w:after="60"/>
      </w:pPr>
      <w:r>
        <w:rPr>
          <w:sz w:val="22"/>
          <w:szCs w:val="22"/>
        </w:rPr>
        <w:t>Schade wordt, overeenkomstig de geldende aansprakelijkheidsregels en de gemaakte contractuele afspraken, verhaald op de verantwoordelijke partij.</w:t>
      </w:r>
    </w:p>
    <w:p w14:paraId="40F4AE8A" w14:textId="77777777" w:rsidR="00383812" w:rsidRDefault="00D95977">
      <w:pPr>
        <w:pStyle w:val="Kop1"/>
        <w:spacing w:before="320" w:after="140"/>
      </w:pPr>
      <w:r>
        <w:rPr>
          <w:b/>
          <w:bCs/>
          <w:color w:val="1F1F1F"/>
          <w:sz w:val="26"/>
          <w:szCs w:val="26"/>
        </w:rPr>
        <w:t>12. Roken</w:t>
      </w:r>
    </w:p>
    <w:p w14:paraId="05D8B8A8" w14:textId="77777777" w:rsidR="00383812" w:rsidRDefault="00D95977">
      <w:pPr>
        <w:spacing w:after="120"/>
      </w:pPr>
      <w:r>
        <w:rPr>
          <w:sz w:val="22"/>
          <w:szCs w:val="22"/>
        </w:rPr>
        <w:t>In alle ruimtes van het theater geldt een algemeen rookverbod overeenkomstig de geldende wetgeving.</w:t>
      </w:r>
    </w:p>
    <w:p w14:paraId="6630B44F" w14:textId="77777777" w:rsidR="00383812" w:rsidRDefault="00D95977">
      <w:pPr>
        <w:spacing w:after="120"/>
      </w:pPr>
      <w:r>
        <w:rPr>
          <w:sz w:val="22"/>
          <w:szCs w:val="22"/>
        </w:rPr>
        <w:t>Roken is uitsluitend toegestaan buiten het theater en op de daarvoor toegestane plaatsen.</w:t>
      </w:r>
    </w:p>
    <w:p w14:paraId="75822C23" w14:textId="77777777" w:rsidR="00383812" w:rsidRDefault="00D95977">
      <w:pPr>
        <w:pStyle w:val="Kop1"/>
        <w:spacing w:before="320" w:after="140"/>
      </w:pPr>
      <w:r>
        <w:rPr>
          <w:b/>
          <w:bCs/>
          <w:color w:val="1F1F1F"/>
          <w:sz w:val="26"/>
          <w:szCs w:val="26"/>
        </w:rPr>
        <w:t>13. Afval en netheid</w:t>
      </w:r>
    </w:p>
    <w:p w14:paraId="1DE43B12" w14:textId="77777777" w:rsidR="00383812" w:rsidRDefault="00D95977">
      <w:pPr>
        <w:spacing w:after="120"/>
      </w:pPr>
      <w:r>
        <w:rPr>
          <w:sz w:val="22"/>
          <w:szCs w:val="22"/>
        </w:rPr>
        <w:t>Gebruikers van het theater dienen hun afval steeds te sorteren en in de daarvoor bestemde en aangeduide afvalbakken te deponeren.</w:t>
      </w:r>
    </w:p>
    <w:p w14:paraId="57BADADC" w14:textId="77777777" w:rsidR="00383812" w:rsidRDefault="00D95977">
      <w:pPr>
        <w:spacing w:after="120"/>
      </w:pPr>
      <w:r>
        <w:rPr>
          <w:sz w:val="22"/>
          <w:szCs w:val="22"/>
        </w:rPr>
        <w:t>Grote afvalstoffen, grofvuil en afval dat niet in de aanwezige afvalbakken past, dienen na afloop door de gebruiker zelf te worden meegenomen en op een correcte wijze te worden afgevoerd.</w:t>
      </w:r>
    </w:p>
    <w:p w14:paraId="366B020A" w14:textId="77777777" w:rsidR="00383812" w:rsidRDefault="00D95977">
      <w:pPr>
        <w:spacing w:after="120"/>
      </w:pPr>
      <w:r>
        <w:rPr>
          <w:sz w:val="22"/>
          <w:szCs w:val="22"/>
        </w:rPr>
        <w:t>Het is niet toegestaan afval in of rond het theater achter te laten.</w:t>
      </w:r>
    </w:p>
    <w:p w14:paraId="423A047D" w14:textId="77777777" w:rsidR="00383812" w:rsidRDefault="00D95977">
      <w:pPr>
        <w:spacing w:after="120"/>
      </w:pPr>
      <w:r>
        <w:rPr>
          <w:sz w:val="22"/>
          <w:szCs w:val="22"/>
        </w:rPr>
        <w:t>De loges en de scène dienen na afloop van het gebruik volledig schoon en vrij van afval te worden achtergelaten.</w:t>
      </w:r>
    </w:p>
    <w:p w14:paraId="46CAF47E" w14:textId="77777777" w:rsidR="00383812" w:rsidRDefault="00D95977">
      <w:pPr>
        <w:spacing w:after="120"/>
      </w:pPr>
      <w:r>
        <w:rPr>
          <w:sz w:val="22"/>
          <w:szCs w:val="22"/>
        </w:rPr>
        <w:t>Ook gebruikte technische en werkruimtes dienen netjes te worden achtergelaten.</w:t>
      </w:r>
    </w:p>
    <w:p w14:paraId="731271BE" w14:textId="77777777" w:rsidR="00383812" w:rsidRDefault="00D95977">
      <w:pPr>
        <w:pStyle w:val="Kop1"/>
        <w:spacing w:before="320" w:after="140"/>
      </w:pPr>
      <w:r>
        <w:rPr>
          <w:b/>
          <w:bCs/>
          <w:color w:val="1F1F1F"/>
          <w:sz w:val="26"/>
          <w:szCs w:val="26"/>
        </w:rPr>
        <w:t>14. Toegang tot technische ruimtes</w:t>
      </w:r>
    </w:p>
    <w:p w14:paraId="25A27C69" w14:textId="77777777" w:rsidR="00383812" w:rsidRDefault="00D95977">
      <w:pPr>
        <w:spacing w:after="120"/>
      </w:pPr>
      <w:r>
        <w:rPr>
          <w:sz w:val="22"/>
          <w:szCs w:val="22"/>
        </w:rPr>
        <w:t>Technische ruimtes, elektrische installaties, opslagruimtes, daken, bruggen, hoogtes en andere niet-publiek toegankelijke zones mogen uitsluitend worden betreden door bevoegde personen en met toestemming van het Fakkeltheater.</w:t>
      </w:r>
    </w:p>
    <w:p w14:paraId="658BA1AF" w14:textId="77777777" w:rsidR="00383812" w:rsidRDefault="00D95977">
      <w:pPr>
        <w:spacing w:after="120"/>
      </w:pPr>
      <w:r>
        <w:rPr>
          <w:sz w:val="22"/>
          <w:szCs w:val="22"/>
        </w:rPr>
        <w:t>Het is verboden om zonder toestemming instellingen, aansluitingen, beveiligingen of andere technische voorzieningen van het theater te wijzigen.</w:t>
      </w:r>
    </w:p>
    <w:p w14:paraId="38C692BD" w14:textId="77777777" w:rsidR="00383812" w:rsidRDefault="00D95977">
      <w:pPr>
        <w:pStyle w:val="Kop1"/>
        <w:spacing w:before="320" w:after="140"/>
      </w:pPr>
      <w:r>
        <w:rPr>
          <w:b/>
          <w:bCs/>
          <w:color w:val="1F1F1F"/>
          <w:sz w:val="26"/>
          <w:szCs w:val="26"/>
        </w:rPr>
        <w:t>15. Slotbepaling</w:t>
      </w:r>
    </w:p>
    <w:p w14:paraId="34F8202C" w14:textId="77777777" w:rsidR="00383812" w:rsidRDefault="00D95977">
      <w:pPr>
        <w:spacing w:after="120"/>
      </w:pPr>
      <w:r>
        <w:rPr>
          <w:sz w:val="22"/>
          <w:szCs w:val="22"/>
        </w:rPr>
        <w:t>Iedere gebruiker van het Fakkeltheater verklaart kennis te hebben genomen van dit veiligheidsreglement en zich ertoe te verbinden de bepalingen ervan na te leven.</w:t>
      </w:r>
    </w:p>
    <w:p w14:paraId="2DF704B6" w14:textId="77777777" w:rsidR="00383812" w:rsidRDefault="00D95977">
      <w:pPr>
        <w:spacing w:after="120"/>
      </w:pPr>
      <w:r>
        <w:rPr>
          <w:sz w:val="22"/>
          <w:szCs w:val="22"/>
        </w:rPr>
        <w:t>Het niet naleven van dit reglement kan aanleiding geven tot het onmiddellijk stilleggen van werkzaamheden of activiteiten en, indien noodzakelijk, het ontzeggen van verdere toegang tot de infrastructuur.</w:t>
      </w:r>
    </w:p>
    <w:p w14:paraId="787C93F4" w14:textId="77777777" w:rsidR="00383812" w:rsidRDefault="00D95977">
      <w:pPr>
        <w:spacing w:after="120"/>
      </w:pPr>
      <w:r>
        <w:rPr>
          <w:sz w:val="22"/>
          <w:szCs w:val="22"/>
        </w:rPr>
        <w:lastRenderedPageBreak/>
        <w:t>Bij twijfel over de veiligheid van een handeling, materiaal of situatie dient steeds vooraf overleg te worden gepleegd met de technische verantwoordelijke van het Fakkeltheater.</w:t>
      </w:r>
    </w:p>
    <w:p w14:paraId="5E44EFAD" w14:textId="77777777" w:rsidR="00383812" w:rsidRDefault="00D95977">
      <w:pPr>
        <w:spacing w:after="120"/>
      </w:pPr>
      <w:r>
        <w:rPr>
          <w:sz w:val="22"/>
          <w:szCs w:val="22"/>
        </w:rPr>
        <w:t>Veiligheid primeert steeds op de voortgang van de werkzaamheden of voorstelling.</w:t>
      </w:r>
    </w:p>
    <w:p w14:paraId="15AB9964" w14:textId="77777777" w:rsidR="00383812" w:rsidRDefault="00383812">
      <w:pPr>
        <w:spacing w:before="400"/>
      </w:pPr>
    </w:p>
    <w:p w14:paraId="73284720" w14:textId="77777777" w:rsidR="00383812" w:rsidRDefault="00383812">
      <w:pPr>
        <w:pBdr>
          <w:top w:val="single" w:sz="6" w:space="1" w:color="999999"/>
        </w:pBdr>
        <w:spacing w:before="200" w:after="300"/>
      </w:pPr>
    </w:p>
    <w:p w14:paraId="6B3D807F" w14:textId="77777777" w:rsidR="00383812" w:rsidRDefault="00D95977">
      <w:pPr>
        <w:spacing w:after="260"/>
      </w:pPr>
      <w:r>
        <w:rPr>
          <w:i/>
          <w:iCs/>
          <w:sz w:val="22"/>
          <w:szCs w:val="22"/>
        </w:rPr>
        <w:t>Voor akkoord, opgemaakt in twee exemplaren:</w:t>
      </w:r>
    </w:p>
    <w:p w14:paraId="31777B4D" w14:textId="77777777" w:rsidR="00383812" w:rsidRDefault="00D95977">
      <w:pPr>
        <w:spacing w:after="500"/>
      </w:pPr>
      <w:r>
        <w:rPr>
          <w:b/>
          <w:bCs/>
          <w:sz w:val="22"/>
          <w:szCs w:val="22"/>
        </w:rPr>
        <w:t>Voor het Fakkeltheater                                        Voor de huurder</w:t>
      </w:r>
    </w:p>
    <w:p w14:paraId="4FC219DB" w14:textId="77777777" w:rsidR="00383812" w:rsidRDefault="00D95977">
      <w:pPr>
        <w:spacing w:after="500"/>
      </w:pPr>
      <w:r>
        <w:rPr>
          <w:sz w:val="22"/>
          <w:szCs w:val="22"/>
        </w:rPr>
        <w:t>Naam: ____________________                    Naam: ____________________</w:t>
      </w:r>
    </w:p>
    <w:p w14:paraId="6466BB13" w14:textId="77777777" w:rsidR="00383812" w:rsidRDefault="00D95977">
      <w:pPr>
        <w:spacing w:after="500"/>
      </w:pPr>
      <w:r>
        <w:rPr>
          <w:sz w:val="22"/>
          <w:szCs w:val="22"/>
        </w:rPr>
        <w:t>Datum: ___________________                    Datum: ___________________</w:t>
      </w:r>
    </w:p>
    <w:p w14:paraId="5423C3E8" w14:textId="77777777" w:rsidR="00383812" w:rsidRDefault="00D95977">
      <w:r>
        <w:rPr>
          <w:sz w:val="22"/>
          <w:szCs w:val="22"/>
        </w:rPr>
        <w:t>Handtekening:                                                   Handtekening:</w:t>
      </w:r>
    </w:p>
    <w:sectPr w:rsidR="00383812">
      <w:headerReference w:type="default" r:id="rId7"/>
      <w:footerReference w:type="default" r:id="rId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B202C" w14:textId="77777777" w:rsidR="00D95977" w:rsidRDefault="00D95977">
      <w:r>
        <w:separator/>
      </w:r>
    </w:p>
  </w:endnote>
  <w:endnote w:type="continuationSeparator" w:id="0">
    <w:p w14:paraId="64EE3BE6" w14:textId="77777777" w:rsidR="00D95977" w:rsidRDefault="00D95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3F0E" w14:textId="77777777" w:rsidR="00383812" w:rsidRDefault="00D95977">
    <w:pPr>
      <w:jc w:val="center"/>
    </w:pPr>
    <w:r>
      <w:rPr>
        <w:color w:val="888888"/>
        <w:sz w:val="16"/>
        <w:szCs w:val="16"/>
      </w:rPr>
      <w:t xml:space="preserve">Pagina </w:t>
    </w:r>
    <w:r>
      <w:rPr>
        <w:color w:val="888888"/>
        <w:sz w:val="16"/>
        <w:szCs w:val="16"/>
      </w:rPr>
      <w:fldChar w:fldCharType="begin"/>
    </w:r>
    <w:r>
      <w:rPr>
        <w:color w:val="888888"/>
        <w:sz w:val="16"/>
        <w:szCs w:val="16"/>
      </w:rPr>
      <w:instrText>PAGE</w:instrText>
    </w:r>
    <w:r>
      <w:rPr>
        <w:color w:val="888888"/>
        <w:sz w:val="16"/>
        <w:szCs w:val="16"/>
      </w:rPr>
      <w:fldChar w:fldCharType="separate"/>
    </w:r>
    <w:r w:rsidR="00E15ED2">
      <w:rPr>
        <w:noProof/>
        <w:color w:val="888888"/>
        <w:sz w:val="16"/>
        <w:szCs w:val="16"/>
      </w:rPr>
      <w:t>1</w:t>
    </w:r>
    <w:r>
      <w:rPr>
        <w:color w:val="888888"/>
        <w:sz w:val="16"/>
        <w:szCs w:val="16"/>
      </w:rPr>
      <w:fldChar w:fldCharType="end"/>
    </w:r>
    <w:r>
      <w:rPr>
        <w:color w:val="888888"/>
        <w:sz w:val="16"/>
        <w:szCs w:val="16"/>
      </w:rPr>
      <w:t xml:space="preserve"> van </w:t>
    </w:r>
    <w:r>
      <w:rPr>
        <w:color w:val="888888"/>
        <w:sz w:val="16"/>
        <w:szCs w:val="16"/>
      </w:rPr>
      <w:fldChar w:fldCharType="begin"/>
    </w:r>
    <w:r>
      <w:rPr>
        <w:color w:val="888888"/>
        <w:sz w:val="16"/>
        <w:szCs w:val="16"/>
      </w:rPr>
      <w:instrText>NUMPAGES</w:instrText>
    </w:r>
    <w:r>
      <w:rPr>
        <w:color w:val="888888"/>
        <w:sz w:val="16"/>
        <w:szCs w:val="16"/>
      </w:rPr>
      <w:fldChar w:fldCharType="separate"/>
    </w:r>
    <w:r w:rsidR="00E15ED2">
      <w:rPr>
        <w:noProof/>
        <w:color w:val="888888"/>
        <w:sz w:val="16"/>
        <w:szCs w:val="16"/>
      </w:rPr>
      <w:t>2</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D7389" w14:textId="77777777" w:rsidR="00D95977" w:rsidRDefault="00D95977">
      <w:r>
        <w:separator/>
      </w:r>
    </w:p>
  </w:footnote>
  <w:footnote w:type="continuationSeparator" w:id="0">
    <w:p w14:paraId="7DF787B8" w14:textId="77777777" w:rsidR="00D95977" w:rsidRDefault="00D95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6D3E6" w14:textId="77777777" w:rsidR="00383812" w:rsidRDefault="00D95977">
    <w:pPr>
      <w:jc w:val="right"/>
    </w:pPr>
    <w:r>
      <w:rPr>
        <w:color w:val="888888"/>
        <w:sz w:val="16"/>
        <w:szCs w:val="16"/>
      </w:rPr>
      <w:t>Het Fakkeltheater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B2491"/>
    <w:multiLevelType w:val="hybridMultilevel"/>
    <w:tmpl w:val="2452E27E"/>
    <w:lvl w:ilvl="0" w:tplc="83BC5232">
      <w:start w:val="1"/>
      <w:numFmt w:val="bullet"/>
      <w:lvlText w:val="•"/>
      <w:lvlJc w:val="left"/>
      <w:pPr>
        <w:ind w:left="504" w:hanging="288"/>
      </w:pPr>
    </w:lvl>
    <w:lvl w:ilvl="1" w:tplc="9BEC586E">
      <w:numFmt w:val="decimal"/>
      <w:lvlText w:val=""/>
      <w:lvlJc w:val="left"/>
    </w:lvl>
    <w:lvl w:ilvl="2" w:tplc="F4086E3A">
      <w:numFmt w:val="decimal"/>
      <w:lvlText w:val=""/>
      <w:lvlJc w:val="left"/>
    </w:lvl>
    <w:lvl w:ilvl="3" w:tplc="42FC3008">
      <w:numFmt w:val="decimal"/>
      <w:lvlText w:val=""/>
      <w:lvlJc w:val="left"/>
    </w:lvl>
    <w:lvl w:ilvl="4" w:tplc="F2961C98">
      <w:numFmt w:val="decimal"/>
      <w:lvlText w:val=""/>
      <w:lvlJc w:val="left"/>
    </w:lvl>
    <w:lvl w:ilvl="5" w:tplc="6522658C">
      <w:numFmt w:val="decimal"/>
      <w:lvlText w:val=""/>
      <w:lvlJc w:val="left"/>
    </w:lvl>
    <w:lvl w:ilvl="6" w:tplc="0FB027E8">
      <w:numFmt w:val="decimal"/>
      <w:lvlText w:val=""/>
      <w:lvlJc w:val="left"/>
    </w:lvl>
    <w:lvl w:ilvl="7" w:tplc="6BCCCD48">
      <w:numFmt w:val="decimal"/>
      <w:lvlText w:val=""/>
      <w:lvlJc w:val="left"/>
    </w:lvl>
    <w:lvl w:ilvl="8" w:tplc="E1A28F76">
      <w:numFmt w:val="decimal"/>
      <w:lvlText w:val=""/>
      <w:lvlJc w:val="left"/>
    </w:lvl>
  </w:abstractNum>
  <w:abstractNum w:abstractNumId="1" w15:restartNumberingAfterBreak="0">
    <w:nsid w:val="68C47DCF"/>
    <w:multiLevelType w:val="hybridMultilevel"/>
    <w:tmpl w:val="849EFF78"/>
    <w:lvl w:ilvl="0" w:tplc="5914D2B0">
      <w:start w:val="1"/>
      <w:numFmt w:val="bullet"/>
      <w:lvlText w:val="●"/>
      <w:lvlJc w:val="left"/>
      <w:pPr>
        <w:ind w:left="720" w:hanging="360"/>
      </w:pPr>
    </w:lvl>
    <w:lvl w:ilvl="1" w:tplc="360611BA">
      <w:start w:val="1"/>
      <w:numFmt w:val="bullet"/>
      <w:lvlText w:val="○"/>
      <w:lvlJc w:val="left"/>
      <w:pPr>
        <w:ind w:left="1440" w:hanging="360"/>
      </w:pPr>
    </w:lvl>
    <w:lvl w:ilvl="2" w:tplc="8CCCD484">
      <w:start w:val="1"/>
      <w:numFmt w:val="bullet"/>
      <w:lvlText w:val="■"/>
      <w:lvlJc w:val="left"/>
      <w:pPr>
        <w:ind w:left="2160" w:hanging="360"/>
      </w:pPr>
    </w:lvl>
    <w:lvl w:ilvl="3" w:tplc="813697E8">
      <w:start w:val="1"/>
      <w:numFmt w:val="bullet"/>
      <w:lvlText w:val="●"/>
      <w:lvlJc w:val="left"/>
      <w:pPr>
        <w:ind w:left="2880" w:hanging="360"/>
      </w:pPr>
    </w:lvl>
    <w:lvl w:ilvl="4" w:tplc="20B401F8">
      <w:start w:val="1"/>
      <w:numFmt w:val="bullet"/>
      <w:lvlText w:val="○"/>
      <w:lvlJc w:val="left"/>
      <w:pPr>
        <w:ind w:left="3600" w:hanging="360"/>
      </w:pPr>
    </w:lvl>
    <w:lvl w:ilvl="5" w:tplc="BF9C3F08">
      <w:start w:val="1"/>
      <w:numFmt w:val="bullet"/>
      <w:lvlText w:val="■"/>
      <w:lvlJc w:val="left"/>
      <w:pPr>
        <w:ind w:left="4320" w:hanging="360"/>
      </w:pPr>
    </w:lvl>
    <w:lvl w:ilvl="6" w:tplc="66A6665E">
      <w:start w:val="1"/>
      <w:numFmt w:val="bullet"/>
      <w:lvlText w:val="●"/>
      <w:lvlJc w:val="left"/>
      <w:pPr>
        <w:ind w:left="5040" w:hanging="360"/>
      </w:pPr>
    </w:lvl>
    <w:lvl w:ilvl="7" w:tplc="92A2B820">
      <w:start w:val="1"/>
      <w:numFmt w:val="bullet"/>
      <w:lvlText w:val="●"/>
      <w:lvlJc w:val="left"/>
      <w:pPr>
        <w:ind w:left="5760" w:hanging="360"/>
      </w:pPr>
    </w:lvl>
    <w:lvl w:ilvl="8" w:tplc="2652A24C">
      <w:start w:val="1"/>
      <w:numFmt w:val="bullet"/>
      <w:lvlText w:val="●"/>
      <w:lvlJc w:val="left"/>
      <w:pPr>
        <w:ind w:left="6480" w:hanging="360"/>
      </w:pPr>
    </w:lvl>
  </w:abstractNum>
  <w:num w:numId="1" w16cid:durableId="1131940096">
    <w:abstractNumId w:val="1"/>
    <w:lvlOverride w:ilvl="0">
      <w:startOverride w:val="1"/>
    </w:lvlOverride>
  </w:num>
  <w:num w:numId="2" w16cid:durableId="149676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812"/>
    <w:rsid w:val="00383812"/>
    <w:rsid w:val="00D07172"/>
    <w:rsid w:val="00D95977"/>
    <w:rsid w:val="00E15ED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2C635"/>
  <w15:docId w15:val="{51BEBBE7-2C6B-4BC9-BBE1-9430DE0D6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1925</Words>
  <Characters>10591</Characters>
  <Application>Microsoft Office Word</Application>
  <DocSecurity>0</DocSecurity>
  <Lines>88</Lines>
  <Paragraphs>24</Paragraphs>
  <ScaleCrop>false</ScaleCrop>
  <Company/>
  <LinksUpToDate>false</LinksUpToDate>
  <CharactersWithSpaces>12492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Marijntje Vercammen</cp:lastModifiedBy>
  <cp:revision>2</cp:revision>
  <dcterms:created xsi:type="dcterms:W3CDTF">2026-09-15T13:52:00Z</dcterms:created>
  <dcterms:modified xsi:type="dcterms:W3CDTF">2026-09-15T13:52:00Z</dcterms:modified>
</cp:coreProperties>
</file>